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v.№2026.06.03 від 03.06.2026</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ПУБЛІЧНИЙ ДОГОВІР (ОФЕРТА)</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 надання послуг з використання платформи «HRYMLY»</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Цей документ є офіційною пропозицією (публічною офертою) Товариства з обмеженою відповідальністю «ГРІМЛІ» (далі — «Виконавець»), адресованою будь-якій юридичній чи фізичній особі, укласти договір про надання послуг на викладених нижче умовах.</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Відповідно до ст. 633, 641, 642 Цивільного кодексу України та Закону України «Про електронну комерцію», акцепт цієї оферти означає повне та беззастережне прийняття всіх її умов.</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ТЕРМІНИ ТА ВИЗНАЧЕННЯ</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Платформа «HRYMLY» (Платформа)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апаратно-програмний комплекс, вебсайт Виконавця, доступний в мережі Інтернет, призначений для взаємодії Брендів та Кріейторів.</w:t>
      </w:r>
    </w:p>
    <w:p w:rsidR="00000000" w:rsidDel="00000000" w:rsidP="00000000" w:rsidRDefault="00000000" w:rsidRPr="00000000" w14:paraId="0000000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Користувач</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Бренд або Кріейтор, який пройшов процедуру реєстрації на Платформі.</w:t>
      </w:r>
    </w:p>
    <w:p w:rsidR="00000000" w:rsidDel="00000000" w:rsidP="00000000" w:rsidRDefault="00000000" w:rsidRPr="00000000" w14:paraId="0000000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Бренд (Замовник)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зареєстрований Користувач, який використовує Платформу для розміщення замовлень (Кампаній) на створення Креативу з метою популяризації свого бренду.</w:t>
      </w:r>
    </w:p>
    <w:p w:rsidR="00000000" w:rsidDel="00000000" w:rsidP="00000000" w:rsidRDefault="00000000" w:rsidRPr="00000000" w14:paraId="0000000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Кріейтор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зареєстрований Користувач, який має спеціальні знання та навички, приймає в роботу Кампанії та створює Креатив.</w:t>
      </w:r>
    </w:p>
    <w:p w:rsidR="00000000" w:rsidDel="00000000" w:rsidP="00000000" w:rsidRDefault="00000000" w:rsidRPr="00000000" w14:paraId="0000000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Креатив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рекламні матеріали (відео, фото, тексти, графіка тощо), створені Кріейтором на замовлення Бренду в межах Кампанії.</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Кампанія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сформоване Брендом замовлення на створення та/або розміщення Креативу із зазначенням специфікацій, показників успішності та Бюджету.</w:t>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Баланс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віртуальний рахунок Бренду в Особистому кабінеті, що відображає суму коштів, доступних для створення Кампаній.</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Бюджет Кампанії</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сума коштів, зарезервована (заблокована) з Балансу Бренду для оплати послуг Кріейторів за конкретною Кампанією.</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Особистий кабінет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захищений розділ Платформи, доступний Користувачу після реєстрації та авторизації.</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ПРЕДМЕТ ДОГОВОРУ</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надає Користувачам право доступу до Платформи та її функціоналу, а також надає супутні інформаційні, технологічні та агентські послуги.</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дорученням Бренду, Виконавець виступає його агентом щодо перерахування грошової винагороди Кріейторам за виконану ними роботу в межах Бюджету Кампанії. </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Бренд зобов'язується оплачувати послуги Виконавця (винагороду Платформи) та формувати Баланс для розрахунків з Кріейторами на умовах цього Договору.</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АКЦЕПТУ ТА РЕЄСТРАЦІЯ</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Акцепт оферти здійснюється шляхом заповнення обов’язкових полів реєстраційної форми на Платформі, проставлення відмітки (чекбоксу) про згоду з умовами цього Договору, з умовами Політики конфіденційності та активації Особистого кабінету.</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 моменту акцепту оферти Договір вважається укладеним в електронній формі і має юридичну силу відповідно до Закону України «Про електронні документи та електронний документообіг».</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ФІНАНСОВІ УМОВИ ДЛЯ БРЕНДІВ</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Оплата за цим Договором здійснюється Замовником (Брендом) на умовах 100% попередньої оплати за комплекс послуг, що надаються в межах Платформи.</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Кожен платіж Замовника є сукупною оплатою за:</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інформаційно-технологічні та агентські послуги (забезпечення доступу до Платформи, підбір Кріейторів, адміністрування Кампанії). Винагорода Виконавця розраховується як відсоток від платежу Замовника (Бренду) та відображаються для Замовника безпосередньо в інтерфейсі Платформи або платіжного сервісу під час формування замовлення. Виконавець залишає за собою право впроваджувати програми лояльності, акційні пропозиції та надавати індивідуальні знижки Бренду на власний розсуд. Розмір знижки та умови її надання погоджуються між Брендом і Виконавцем в індивідуальному порядку. Винагорода Виконавця включає в себе всі податки та збори, передбачені чинним законодавством України, зокрема ПДВ.</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решта від суми платежу є транзитними коштами - авансовим платежем за послуги Кріейторів із створення та розміщення Креативів. Ці кошти приймаються Виконавцем на зберігання (в довірче управління) як Агентом і не підлягають оподаткуванню ПДВ.</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 здійснюється шляхом безготівкового переказу на підставі рахунку-фактури, згенерованого в Особистому кабінеті, або за допомогою інтегрованих на Платформі платіжних сервісів (оплата банківською карткою). Всі сплачені кошти надходять на поточний рахунок Виконавця. З метою зручності адміністрування, сума внесеного Замовником авансового платежу за послуги Кріейторів відображається у вигляді віртуальних розрахункових одиниць на Балансі Замовника в Особистому кабінеті. Баланс є виключно внутрішнім інструментом Платформи для аналітичного обліку обсягу передплачених, зарезервованих та використаних послуг і не є банківським чи електронним рахунком.</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метою забезпечення технічної та маркетингової ефективності рекламних Кампаній, Платформою встановлюється мінімальний розмір одноразового авансового платежу за послуги Кріейторів, що відображається для Замовника безпосередньо в інтерфейсі Платформи або платіжного сервісу під час формування замовлення. Платежі на суму, меншу за встановлений мінімум, Платформою не приймаються, а Особистий кабінет не активується для створення Кампаній, якщо інше не погоджено Сторонами в індивідуальному порядку.</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Порядок повернення грошових коштів:</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в будь-який момент звернутися до Виконавця із запитом на повернення грошових коштів, які знаходяться на його Балансі в Особистому кабінеті Платформи.</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Поверненню підлягає</w:t>
      </w:r>
      <w:r w:rsidDel="00000000" w:rsidR="00000000" w:rsidRPr="00000000">
        <w:rPr>
          <w:rFonts w:ascii="Times New Roman" w:cs="Times New Roman" w:eastAsia="Times New Roman" w:hAnsi="Times New Roman"/>
          <w:sz w:val="24"/>
          <w:szCs w:val="24"/>
          <w:rtl w:val="0"/>
        </w:rPr>
        <w:t xml:space="preserve"> виключно невикористана частина грошових коштів Замовника. Кошти, які на момент обробки заяви вже були зарезервовані під Активні Кампанії, виплачені Кріейторам за виконану роботу або утримані як Винагорода Платформи, поверненню не підлягають. </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здійснення повернення коштів Замовник зобов’язаний надіслати на Виконавцю письмову Заяву на повернення коштів, яка має містити Назву/ПІБ Замовника, код ЄДРПОУ/ІПН, причину повернення коштів, повні банківські реквізити для перерахування коштів (назву банку, МФО, номер рахунку у форматі IBAN).</w:t>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З метою запобігання шахрайським операціям, повернення грошових коштів здійснюється виключно на той самий банківський рахунок (або платіжну картку), з якого було здійснено початкове поповнення Балансу. Повернення коштів готівкою або на рахунки третіх осіб не проводиться.</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Виконавець розглядає коректно оформлену Заяву протягом 5 (п'яти) робочих днів з моменту її отримання. Фактичне перерахування коштів здійснюється протягом 14 (чотирнадцяти) банківських днів.</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Усі витрати, пов'язані з розрахунково-касовим обслуговуванням та комісіями банківських установ/платіжних систем за перерахування коштів під час повернення, покладаються на Замовника та утримуються Виконавцем із суми, що повертається.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СТВОРЕННЯ ТА ПРОВЕДЕННЯ КАМПАНІЙ</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Бренд створює Кампанію шляхом заповнення спеціальної форми (об’єкт реклами, вимоги до Креативу, KPI, Бюджет тощо).</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Кампанія може перебувати в одному з трьох статусів:</w:t>
      </w:r>
    </w:p>
    <w:p w:rsidR="00000000" w:rsidDel="00000000" w:rsidP="00000000" w:rsidRDefault="00000000" w:rsidRPr="00000000" w14:paraId="000000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Чернетка — створена, але не активована Кампанія. Невидима для Кріейторів. Кількість Чернеток не обмежена.</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Активна — Кампанія, опублікована для виконання. Видима для Кріейторів. Кількість Активних кампаній обмежена наявним Балансом Бренду. Після переходу в цей статус, сума Бюджету Кампанії блокується з Балансу Бренду.</w:t>
      </w:r>
    </w:p>
    <w:p w:rsidR="00000000" w:rsidDel="00000000" w:rsidP="00000000" w:rsidRDefault="00000000" w:rsidRPr="00000000" w14:paraId="000000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Деактивована — Кампанія, завершена достроково Брендом, або така, строк дії якої скінчився, або Бюджет якої вичерпано.</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Якщо Кампанію деактивовано достроково або після закінчення її строку залишився невикористаний Бюджет, ця невикористана сума автоматично розблоковується та повертається на доступний Баланс Бренду.</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УМОВИ РОБОТИ ТА ОПЛАТИ ДЛЯ КРІЕЙТОРІВ</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Після активації Особистого кабінету Кріейтор отримує доступ до Активних Кампаній і може приймати їх в роботу.</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результатами надання послуг у межах Активних Кампаній, Кріейтору нараховується винагорода на основі показників успішності (кількості показів/переглядів Креативу користувачами мережі Інтернет) відповідно до умов конкретної Кампанії. Нарахована сума відображається у вигляді віртуальних коштів на Балансі Кріейтора в його Особистому кабінеті.</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Кріейтор може заробляти кошти за Кампанією виключно в межах її Бюджету. У разі вичерпання Бюджету Кампанія автоматично деактивується.</w:t>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Перерахування грошових коштів з Балансу Кріейтора на його банківський рахунок (вказаний при реєстрації) здійснюється Виконавцем (який діє як агент Бренду) 1 (один) раз на тиждень.</w:t>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Виплата винагороди здійснюється виключно за умови, що станом на день формування реєстру виплат сума накопичених коштів на Балансі Кріейтора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становить не менше 3 000 (трьох тисяч) гривень.</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Якщо на момент формування реєстру виплат сума на Балансі Кріейтора є меншою за 3 000 гривень, виплата в поточному тижні не здійснюється. Ці кошти зберігаються на Балансі Кріейтора та сумуються з його подальшими заробітками до моменту досягнення встановленого мінімального порогу.</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діючи як агент Бренду, здійснює виплату винагороди Кріейторам один раз на тиждень за результатами всієї роботи Кріейтора за всіма виконаними Кампаніями за звітний період.</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розірвання цього Договору за ініціативою Кріейтора (видалення Особистого кабінету), Виконавець зобов'язується виплатити Кріейтору весь наявний залишок коштів з його Балансу (навіть якщо він менший за 3 000 гривень) під час найближчого щотижневого циклу виплат, за умови належного виконання Кріейтором всіх взятих на себе зобов'язань.</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ТА ОБОВ'ЯЗКИ СТОРІН</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Виконавець має право:</w:t>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Модерувати Кампанії та Креативи на відповідність законодавству України та правилам Платформи.</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Блокувати Особисті кабінети Користувачів у разі порушення ними умов цього Договору.</w:t>
      </w:r>
    </w:p>
    <w:p w:rsidR="00000000" w:rsidDel="00000000" w:rsidP="00000000" w:rsidRDefault="00000000" w:rsidRPr="00000000" w14:paraId="000000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Змінювати розмір комісії (винагороди Платформи) для майбутніх поповнень, повідомивши про це шляхом оновлення Оферти.</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Бренд зобов'язаний:</w:t>
      </w:r>
    </w:p>
    <w:p w:rsidR="00000000" w:rsidDel="00000000" w:rsidP="00000000" w:rsidRDefault="00000000" w:rsidRPr="00000000" w14:paraId="000000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Зазначати достовірні дані при реєстрації та створенні Кампаній.</w:t>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замовляти Креатив, що порушує законодавство України (пропаганда насильства, незаконні товари тощо).</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Кріейтор зобов'язаний:</w:t>
      </w:r>
    </w:p>
    <w:p w:rsidR="00000000" w:rsidDel="00000000" w:rsidP="00000000" w:rsidRDefault="00000000" w:rsidRPr="00000000" w14:paraId="0000004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Створювати Креатив самостійно, не порушуючи авторські права третіх осіб.</w:t>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використовувати накрутку (штучне збільшення) переглядів/показів Креативу. У разі виявлення фроду (шахрайства) Виконавець має право анулювати винагороду.</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ВІДПОВІДАЛЬНІСТЬ СТОРІН</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невиконання або неналежне виконання умов Договору Сторони несуть відповідальність відповідно до законодавства України.</w:t>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не несе відповідальності за зміст Креативу, створеного Кріейтором, та за товари/послуги, що рекламуються Брендом. Відповідальність за зміст реклами несе Бренд.</w:t>
      </w:r>
    </w:p>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не відповідає за затримки переказів коштів, що виникли з вини платіжних систем або банків.</w:t>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u1igqmneb2ox"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Відповідальність Бренду за законодавство про рекламу:</w:t>
      </w:r>
    </w:p>
    <w:p w:rsidR="00000000" w:rsidDel="00000000" w:rsidP="00000000" w:rsidRDefault="00000000" w:rsidRPr="00000000" w14:paraId="0000004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Бренд несе повну та одноосібну відповідальність за відповідність Кампанії та Креативу вимогам Закону України «Про рекламу» та іншого чинного законодавства.</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Бренд самостійно відповідає за зміст об’єктів рекламування, наявність необхідних ліцензій, дозволів та сертифікатів на товари чи послуги, що рекламуються.</w:t>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накладення штрафних санкцій на Виконавця контролюючими органами за порушення законодавства про рекламу в межах Кампанії Бренду, Бренд зобов’язується відшкодувати Виконавцю суму таких штрафів та пов’язані з цим витрати протягом 5 (п’яти) робочих днів з моменту пред’явлення вимоги.</w:t>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Відповідальність Кріейтора за інтелектуальні права:</w:t>
      </w:r>
    </w:p>
    <w:p w:rsidR="00000000" w:rsidDel="00000000" w:rsidP="00000000" w:rsidRDefault="00000000" w:rsidRPr="00000000" w14:paraId="0000005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Кріейтор несе повну відповідальність за порушення авторських та/або суміжних прав третіх осіб при створенні Креативу (використання чужої музики, відеофрагментів, зображень, шрифтів без належної ліцензії).</w:t>
      </w:r>
    </w:p>
    <w:p w:rsidR="00000000" w:rsidDel="00000000" w:rsidP="00000000" w:rsidRDefault="00000000" w:rsidRPr="00000000" w14:paraId="000000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Кріейтор гарантує, що отримав всі необхідні згоди від осіб, чиї зображення чи результати інтелектуальної діяльності використані у Креативі.</w:t>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пред’явлення претензій або позовів до Виконавця чи Бренду щодо порушення інтелектуальних прав у Креативі, Кріейтор зобов’язується виступити на стороні відповідачів, врегулювати претензії власними силами та за власний рахунок, а також відшкодувати Виконавцю та Бренду всі завдані збитки.</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center"/>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ОБМЕЖЕННЯ ВІДПОВІДАЛЬНОСТІ ВИКОНАВЦЯ</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є власником Платформи, яка надає технічну можливість для взаємодії Бренду та Кріейтора, і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є замовником, розповсюджувачем або виробником реклами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розумінні законодавства, а лише провайдером послуг інформаційного суспільства.</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не проводить попередню юридичну експертизу (комплаєнс) Креативів та Кампаній на предмет їх відповідності закону та правам третіх осіб.</w:t>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не несе відповідальності за будь-які прямі або непрямі збитки Бренду чи Кріейтора, пов’язані з блокуванням Креативів соціальними мережами або державними органами через порушення законодавства.</w:t>
      </w:r>
    </w:p>
    <w:p w:rsidR="00000000" w:rsidDel="00000000" w:rsidP="00000000" w:rsidRDefault="00000000" w:rsidRPr="00000000" w14:paraId="000000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не несе відповідальності за достовірність інформації, що міститься в Креативах, та за якість товарів/послуг, що рекламуються Брендом.</w:t>
      </w:r>
    </w:p>
    <w:p w:rsidR="00000000" w:rsidDel="00000000" w:rsidP="00000000" w:rsidRDefault="00000000" w:rsidRPr="00000000" w14:paraId="0000005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має право негайно деактивувати будь-яку Кампанію або видалити Креатив у разі отримання обґрунтованої скарги на порушення прав інтелектуальної власності або вимоги державних органів, без повернення винагороди Платформи Бренду та без виплат Кріейтору за такий Креатив.</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5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ФОРС-МАЖОР</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Сторони звільняються від відповідальності за невиконання зобов'язань за цим Договором, якщо таке невиконання є наслідком обставин непереборної сили (форс-мажору).</w:t>
      </w:r>
    </w:p>
    <w:p w:rsidR="00000000" w:rsidDel="00000000" w:rsidP="00000000" w:rsidRDefault="00000000" w:rsidRPr="00000000" w14:paraId="0000005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Сторони підтверджують, що на момент підписання Договору в Україні введено воєнний стан. Дана обставина не є автоматичною підставою для невиконання зобов'язань. Форс-мажором вважаються лише ті наслідки воєнних дій (ракетні обстріли, руйнування інфраструктури), які безпосередньо унеможливлюють надання послуг.</w:t>
      </w:r>
    </w:p>
    <w:p w:rsidR="00000000" w:rsidDel="00000000" w:rsidP="00000000" w:rsidRDefault="00000000" w:rsidRPr="00000000" w14:paraId="0000006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Спеціальне застереження про енергопостачання: Короткочасні (до 24 годин поспіль) відключення електроенергії, зв’язку або інтернету на стороні Виконавця, що спричинені стабілізаційними чи аварійними відключеннями енергосистеми України, вважаються форс-мажорними обставинами. У таких випадках термін виконання зобов’язань та показники SLA автоматично продовжуються на час дії таких обставин.</w:t>
      </w:r>
    </w:p>
    <w:p w:rsidR="00000000" w:rsidDel="00000000" w:rsidP="00000000" w:rsidRDefault="00000000" w:rsidRPr="00000000" w14:paraId="000000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Сторона, для якої настали форс-мажорні обставини, повинна повідомити іншу Сторону протягом 3-х (трьох) робочих днів електронною поштою про їх настання, а також допустимий строк дії та припинення. Повідомлення повинне містити дані про характер обставин та оцінку їх впливу на можливість виконання Сторонами своїх зобов’язань за цим Договором, а також строк, протягом якого передбачається виконання зобов’язань за цим Договором. Підтвердженням форс-мажору є довідка ТПП України (крім загальновідомих обставин).</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СТРОК ДІЇ ТА ПРИПИНЕННЯ ДОГОВОРУ</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Договір набуває чинності з моменту його акцепту Користувачем і діє до моменту видалення Особистого кабінету або розірвання Договору.</w:t>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Користувач має право ініціювати припинення Договору шляхом видалення Особистого кабінету (при цьому залишок коштів Бренду на Балансі не повертається).</w:t>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має право в односторонньому порядку припинити Договір з Користувачем у разі порушення останнім умов Оферти.</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ПОРЯДОК ВНЕСЕННЯ ЗМІН ДО ДОГОВОРУ (ОФЕРТИ)</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(ТОВ «ГРІМЛІ») має право в односторонньому порядку та в будь-який час змінювати умови цього Договору, його Додатків, а також Тарифів (розміру винагороди Платформи).</w:t>
      </w:r>
    </w:p>
    <w:p w:rsidR="00000000" w:rsidDel="00000000" w:rsidP="00000000" w:rsidRDefault="00000000" w:rsidRPr="00000000" w14:paraId="0000006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Повідомлення про внесення змін здійснюється Виконавцем шляхом публікації нової редакції Договору на Платформі (сайті). Зміни набувають чинності з моменту їх публікації, якщо інший термін не вказаний у самій редакції Договору.</w:t>
      </w:r>
    </w:p>
    <w:p w:rsidR="00000000" w:rsidDel="00000000" w:rsidP="00000000" w:rsidRDefault="00000000" w:rsidRPr="00000000" w14:paraId="0000006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може (але не зобов’язаний) додатково інформувати Користувачів про суттєві зміни шляхом розсилки на електронну пошту або через системне сповіщення в Особистому кабінеті.</w:t>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Продовження використання Платформи, створення нових Кампаній, поповнення Балансу або прийняття Кампаній у роботу Кріейтором після дати набуття чинності змінами вважається повним і беззастережним прийняттям (акцептом) нової редакції Договору.</w:t>
      </w:r>
    </w:p>
    <w:p w:rsidR="00000000" w:rsidDel="00000000" w:rsidP="00000000" w:rsidRDefault="00000000" w:rsidRPr="00000000" w14:paraId="000000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незгоди з внесеними змінами, Користувач зобов’язаний припинити використання Платформи. У такому випадку Користувач має право видалити свій Особистий кабінет. При цьому:</w:t>
      </w:r>
    </w:p>
    <w:p w:rsidR="00000000" w:rsidDel="00000000" w:rsidP="00000000" w:rsidRDefault="00000000" w:rsidRPr="00000000" w14:paraId="0000006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Брендів: невикористані кошти на Балансі не повертаються, але можуть бути використані за діючими Кампаніями до моменту їх завершення</w:t>
      </w:r>
    </w:p>
    <w:p w:rsidR="00000000" w:rsidDel="00000000" w:rsidP="00000000" w:rsidRDefault="00000000" w:rsidRPr="00000000" w14:paraId="0000006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Кріейторів: виплата за вже виконані та підтверджені роботи здійснюється у загальному порядку.</w:t>
      </w:r>
    </w:p>
    <w:p w:rsidR="00000000" w:rsidDel="00000000" w:rsidP="00000000" w:rsidRDefault="00000000" w:rsidRPr="00000000" w14:paraId="0000007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Користувач несе персональну відповідальність за регулярне ознайомлення з актуальною редакцією Договору. Ризик неврахування змін, опублікованих на Платформі, повною мірою лежить на Користувачеві.</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ПРАВА ІНТЕЛЕКТУАЛЬНОЇ ВЛАСНОСТІ НА КРЕАТИВ</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Кріейтор гарантує, що створений ним Креатив є результатом його власної інтелектуальної та творчої діяльності, не порушує авторські права, суміжні права, права на торговельні марки чи інші права третіх осіб. </w:t>
      </w:r>
      <w:r w:rsidDel="00000000" w:rsidR="00000000" w:rsidRPr="00000000">
        <w:rPr>
          <w:rFonts w:ascii="Times New Roman" w:cs="Times New Roman" w:eastAsia="Times New Roman" w:hAnsi="Times New Roman"/>
          <w:sz w:val="24"/>
          <w:szCs w:val="24"/>
          <w:rtl w:val="0"/>
        </w:rPr>
        <w:t xml:space="preserve">У разі використання стокових матеріалів (зображень, музики, шрифтів тощо), Кріейтор забезпечує наявність відповідних ліцензій для їх використання в межах Кампанії.</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Усі виключні майнові права інтелектуальної власності на Креатив, створений Кріейтором на виконання умов цього Договору, в повному обсязі належать Кріейтору.</w:t>
      </w:r>
    </w:p>
    <w:p w:rsidR="00000000" w:rsidDel="00000000" w:rsidP="00000000" w:rsidRDefault="00000000" w:rsidRPr="00000000" w14:paraId="0000007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Відповідно до ст. 430 та ст. 1109 Цивільного кодексу України, Кріейтор надає Бренду обмежену невиключну ліцензію (дозвіл) на використання Креативу виключно в рамках Активних Кампаній за цим Договором протягом періоду, необхідного для досягнення KPI Кампанії або на строк дії цього Договору.</w:t>
      </w:r>
    </w:p>
    <w:p w:rsidR="00000000" w:rsidDel="00000000" w:rsidP="00000000" w:rsidRDefault="00000000" w:rsidRPr="00000000" w14:paraId="0000007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Цей Договір не передбачає передачу (відчуження) виключних майнових прав на Креатив на користь Бренда. Будь-яке використання Креативу поза межами, визначеними цим Договором (зокрема, але не виключно: використання на телебаченні, у зовнішній рекламі, передача третім особам, перепродаж), потребує укладення окремої угоди та додаткової оплати.</w:t>
      </w:r>
    </w:p>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Бренд не має права вносити зміни, здійснювати монтаж, переробку чи деформацію Креативу без попередньої письмової згоди Кріейтора.</w:t>
      </w:r>
    </w:p>
    <w:p w:rsidR="00000000" w:rsidDel="00000000" w:rsidP="00000000" w:rsidRDefault="00000000" w:rsidRPr="00000000" w14:paraId="0000007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 немайнові права на Креатив належать Кріейтору і не можуть бути відчужені. Кріейтор має право використовувати Креатив у власному портфоліо (showreel) без обмежень у часі.</w:t>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Вихідні файли (проєкти монтажу, пошарові макети тощо) є власністю Кріейтора і не передаються Бренду, якщо інше не обумовлено сторонами в письмовій формі.</w:t>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пред'явлення третіми особами претензій до Бренду або Платформи щодо порушення прав інтелектуальної власності у Креативі, Кріейтор зобов'язується самостійно та за власний рахунок врегулювати такі претензії та відшкодувати Бренду і Платформі завдані збитки.</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right="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center"/>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ПОЛІТИКА ОПОДАТКУВАННЯ ТА РОЗРАХУНКІВ З КРІЕЙТОРАМИ</w:t>
      </w:r>
      <w:r w:rsidDel="00000000" w:rsidR="00000000" w:rsidRPr="00000000">
        <w:rPr>
          <w:rtl w:val="0"/>
        </w:rPr>
      </w:r>
    </w:p>
    <w:p w:rsidR="00000000" w:rsidDel="00000000" w:rsidP="00000000" w:rsidRDefault="00000000" w:rsidRPr="00000000" w14:paraId="0000007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ТОВ «ГРІМЛІ», виступаючи агентом з виплат між Брендом та Кріейтором, дотримується вимог Податкового кодексу України. Умови виплат залежать від податкового статусу Кріейтора.</w:t>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Відображення сум на Платформі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Всі суми винагороди, що відображаються в Активних Кампаніях та в Особистому кабінеті Кріейтора, вказуються до утримання податків і зборів («грос»/gross). Фактична сума до виплати («нетто»/net) може відрізнятися залежно від статусу Кріейтора.</w:t>
      </w:r>
    </w:p>
    <w:p w:rsidR="00000000" w:rsidDel="00000000" w:rsidP="00000000" w:rsidRDefault="00000000" w:rsidRPr="00000000" w14:paraId="000000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Виплати Кріейторам зі статусом ФОП (Фізична особа-підприємець)</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Якщо Кріейтор зареєстрований як ФОП, він самостійно несе відповідальність за декларування своїх доходів та сплату єдиного податку / ЄСВ.</w:t>
      </w:r>
    </w:p>
    <w:p w:rsidR="00000000" w:rsidDel="00000000" w:rsidP="00000000" w:rsidRDefault="00000000" w:rsidRPr="00000000" w14:paraId="0000008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Платформа перераховує на IBAN-рахунок ФОП повну суму винагороди, зароблену за звітний місяць, без жодних утримань з боку Платформи.</w:t>
      </w:r>
    </w:p>
    <w:p w:rsidR="00000000" w:rsidDel="00000000" w:rsidP="00000000" w:rsidRDefault="00000000" w:rsidRPr="00000000" w14:paraId="0000008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підтвердження статусу Кріейтор має завантажити в Особистий кабінет виписку з ЄДР та витяг з реєстру платників єдиного податку (у разі реєстрації платником єдиного податку).</w:t>
      </w:r>
    </w:p>
    <w:p w:rsidR="00000000" w:rsidDel="00000000" w:rsidP="00000000" w:rsidRDefault="00000000" w:rsidRPr="00000000" w14:paraId="0000008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Виплати Кріейторам – фізичним особам</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Якщо Кріейтор є фізичною особою (не ФОП), Виконавець виступає його податковим агентом.</w:t>
      </w:r>
    </w:p>
    <w:p w:rsidR="00000000" w:rsidDel="00000000" w:rsidP="00000000" w:rsidRDefault="00000000" w:rsidRPr="00000000" w14:paraId="0000008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Перед виплатою винагороди на банківську картку/рахунок Кріейтора, Платформа зобов'язана утримати із загальної заробленої суми та перерахувати до бюджету України</w:t>
      </w:r>
      <w:r w:rsidDel="00000000" w:rsidR="00000000" w:rsidRPr="00000000">
        <w:rPr>
          <w:rFonts w:ascii="Times New Roman" w:cs="Times New Roman" w:eastAsia="Times New Roman" w:hAnsi="Times New Roman"/>
          <w:sz w:val="24"/>
          <w:szCs w:val="24"/>
          <w:rtl w:val="0"/>
        </w:rPr>
        <w:t xml:space="preserve"> усі обов'язкові податки та збори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Платформа також відображає ці виплати у формі податкового розрахунку.</w:t>
      </w:r>
    </w:p>
    <w:p w:rsidR="00000000" w:rsidDel="00000000" w:rsidP="00000000" w:rsidRDefault="00000000" w:rsidRPr="00000000" w14:paraId="0000008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Перехідні положення (Щодо спеціального режиму оподаткування платформеної зайнятості)</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набуття чинності змін до Податкового кодексу України щодо спеціального режиму оподаткування доходів, отриманих за допомогою онлайн-платформ, Платформа адаптує алгоритм виплат.</w:t>
      </w:r>
    </w:p>
    <w:p w:rsidR="00000000" w:rsidDel="00000000" w:rsidP="00000000" w:rsidRDefault="00000000" w:rsidRPr="00000000" w14:paraId="0000008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Якщо Кріейтор – фізична особа скористається правом на застосування спеціальної ставки оподаткування через платформу «Дія» або кабінет платника податків, Платформа буде утримувати податок за цією зниженою ставкою, відповідно до офіційних реєстрів Державної податкової служби.</w:t>
      </w:r>
    </w:p>
    <w:p w:rsidR="00000000" w:rsidDel="00000000" w:rsidP="00000000" w:rsidRDefault="00000000" w:rsidRPr="00000000" w14:paraId="0000008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Платформа залишає за собою право виступати оператором цифрової платформи для цілей звітування до ДПС (відповідно до стандартів DAC7), про що Користувачі будуть повідомлені додатково.</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ПРАВОВИЙ ТА ПОДАТКОВИЙ СТАТУС КОШТІВ НА БАЛАНСІ</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Грошові кошти, які Бренд перераховує для поповнення Балансу (за вирахуванням винагороди Виконавця), є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транзитними коштами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що передаються Виконавцю в довірче управління виключно для подальшої виплати Кріейторам як винагороди за створений Креатив.</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Кошти, що перебувають на Балансі Бренду в Особистому кабінеті, належать Бренду до моменту їх фактичного нарахування Кріейтору за виконану роботу. Виконавець не набуває права власності на ці кошти.</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Сума поповнення Балансу (транзитні кошти) не є доходом Виконавця, не підлягає включенню до його бази оподаткування (згідно зі ст. 292.4 Податкового кодексу України щодо агентських договорів) та не є об'єктом оподаткування ПДВ, оскільки ці кошти лише проходять через рахунок Виконавця на користь третіх осіб (Кріейторів).</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70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Доходом Виконавця є виключно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Винагорода Платформи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яка утримується в момент поповнення Балансу.</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бере на себе обов'язок за дорученням Бренду здійснити розрахунки з Кріейторами, виступаючи при цьому податковим агентом щодо Кріейторів-фізичних осіб (утримання та перерахування ПДФО та Військового збору) за рахунок транзитних коштів, зарезервованих Брендом під Кампанію.</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792"/>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Виконавець гарантує, що транзитні кошти будуть використані виключно за цільовим призначенням — для забезпечення розрахунків у межах Кампаній, створених Брендом на Платформі.</w:t>
      </w: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ЕЛЕКТРОННИЙ ДОКУМЕНТООБІГ ТА ПОРЯДОК ПІДПИСАННЯ АКТІВ</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Сторони погоджуються, що в межах виконання цього Договору обмін документами (Акти приймання-передачі послуг, звіти, рахунки тощо) здійснюється в електронному вигляді. Електронні документи, створені та акцептовані в Особистому кабінеті Платформи, визнаються Сторонами повноцінними первинними документами, що мають юридичну силу паперових документів із власноручними підписами.</w:t>
      </w:r>
    </w:p>
    <w:p w:rsidR="00000000" w:rsidDel="00000000" w:rsidP="00000000" w:rsidRDefault="00000000" w:rsidRPr="00000000" w14:paraId="0000009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завершенню звітного періоду Платформа автоматично генерує в Особистому кабінеті Кріейтора електронний Звіт/Акт про надані послуги та суму нарахованої винагороди.</w:t>
      </w:r>
    </w:p>
    <w:p w:rsidR="00000000" w:rsidDel="00000000" w:rsidP="00000000" w:rsidRDefault="00000000" w:rsidRPr="00000000" w14:paraId="0000009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Натискання Кріейтором в Особистому кабінеті кнопки «Підтвердити звіт», «Вивести кошти» (або іншої аналогічної за змістом), а також відсутність мотивованих письмових заперечень від Кріейтора протягом 3 (трьох) календарних днів з моменту генерації Звіту/Акту, прирівнюється до накладення Кріейтором простого електронного підпису.</w:t>
      </w:r>
    </w:p>
    <w:p w:rsidR="00000000" w:rsidDel="00000000" w:rsidP="00000000" w:rsidRDefault="00000000" w:rsidRPr="00000000" w14:paraId="0000009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Фактичне перерахування Виконавцем грошових коштів на банківський рахунок Кріейтора є беззаперечним підтвердженням прийняття послуг Виконавцем (діючим від імені Бренду) та двостороннього підписання Акту.</w:t>
      </w:r>
    </w:p>
    <w:p w:rsidR="00000000" w:rsidDel="00000000" w:rsidP="00000000" w:rsidRDefault="00000000" w:rsidRPr="00000000" w14:paraId="0000009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Сторони беззастережно погоджуються, що електронний акцепт Акту Кріейтором згідно з п. 16.2. цього Договору є належним та достатнім письмовим підтвердженням факту повної передачі виключних майнових авторських прав на Креатив від Кріейтора до Замовника (Бренду) відповідно до законодавства України про інтелектуальну власність.</w:t>
      </w:r>
    </w:p>
    <w:p w:rsidR="00000000" w:rsidDel="00000000" w:rsidP="00000000" w:rsidRDefault="00000000" w:rsidRPr="00000000" w14:paraId="0000009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Документообіг із Брендами (Замовниками): Акти приймання-передачі послуг та Звіти агента між Виконавцем та Брендом формуються щомісяця та підписуються шляхом накладення Кваліфікованого електронного підпису (КЕП) через сервіси електронного документообігу (наприклад, «Вчасно», «Paperless» тощо) або, за окремим запитом Бренду, шляхом обміну паперовими примірниками.</w:t>
      </w:r>
    </w:p>
    <w:p w:rsidR="00000000" w:rsidDel="00000000" w:rsidP="00000000" w:rsidRDefault="00000000" w:rsidRPr="00000000" w14:paraId="0000009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92" w:right="0" w:hanging="79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Вхід Користувача до Особистого кабінету з використанням унікального логіна та пароля визнається Сторонами надійною ідентифікацією особи. Всі дії, вчинені в Особистому кабінеті після такої авторизації, вважаються вчиненими безпосередньо Користувачем.</w:t>
      </w:r>
    </w:p>
    <w:p w:rsidR="00000000" w:rsidDel="00000000" w:rsidP="00000000" w:rsidRDefault="00000000" w:rsidRPr="00000000" w14:paraId="0000009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center"/>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РЕКВІЗИТИ ВИКОНАВЦЯ</w:t>
      </w: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ТОВАРИСТВО З ОБМЕЖЕНОЮ ВІДПОВІДАЛЬНІСТЮ «ГРІМЛІ»</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ЄДРПОУ: 46121348</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адреса: 02121, Україна, місто Київ, вулиця Кам'янська, будинок 6 квартира 63</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hrymly.com@gmail.com</w:t>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oPIkHq8MEr0JB1CHJR6TvhdUYQ==">CgMxLjAyDmgudTFpZ3FtbmViMm94OAByITE4VVRjREpaN2YwUTZRcEZVdTdRbXJpb2RpeHVTZ2F1cw==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